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09C" w:rsidRDefault="004F709C" w:rsidP="004F709C">
      <w:pPr>
        <w:jc w:val="center"/>
        <w:rPr>
          <w:rFonts w:ascii="宋体" w:eastAsia="宋体" w:hAnsi="宋体"/>
          <w:sz w:val="28"/>
          <w:szCs w:val="28"/>
        </w:rPr>
      </w:pPr>
      <w:r w:rsidRPr="004F709C">
        <w:rPr>
          <w:rFonts w:ascii="宋体" w:eastAsia="宋体" w:hAnsi="宋体"/>
          <w:noProof/>
          <w:sz w:val="28"/>
          <w:szCs w:val="28"/>
        </w:rPr>
        <w:drawing>
          <wp:inline distT="0" distB="0" distL="0" distR="0">
            <wp:extent cx="1457325" cy="1862138"/>
            <wp:effectExtent l="0" t="0" r="0" b="5080"/>
            <wp:docPr id="1" name="图片 1" descr="C:\Users\xiaobao\Desktop\杨小平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aobao\Desktop\杨小平照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9814" cy="1878096"/>
                    </a:xfrm>
                    <a:prstGeom prst="rect">
                      <a:avLst/>
                    </a:prstGeom>
                    <a:noFill/>
                    <a:ln>
                      <a:noFill/>
                    </a:ln>
                  </pic:spPr>
                </pic:pic>
              </a:graphicData>
            </a:graphic>
          </wp:inline>
        </w:drawing>
      </w:r>
    </w:p>
    <w:p w:rsidR="00C34005" w:rsidRPr="0092275B" w:rsidRDefault="00C34005" w:rsidP="00C34005">
      <w:pPr>
        <w:rPr>
          <w:rFonts w:ascii="宋体" w:eastAsia="宋体" w:hAnsi="宋体"/>
          <w:sz w:val="28"/>
          <w:szCs w:val="28"/>
        </w:rPr>
      </w:pPr>
      <w:r w:rsidRPr="0092275B">
        <w:rPr>
          <w:rFonts w:ascii="宋体" w:eastAsia="宋体" w:hAnsi="宋体" w:hint="eastAsia"/>
          <w:sz w:val="28"/>
          <w:szCs w:val="28"/>
        </w:rPr>
        <w:t>杨小平，1964年出生于宁夏固原，现为浙江大学地球科学学院教授、地理系主任。</w:t>
      </w:r>
    </w:p>
    <w:p w:rsidR="00C34005" w:rsidRPr="0092275B" w:rsidRDefault="00C34005" w:rsidP="00C34005">
      <w:pPr>
        <w:rPr>
          <w:rFonts w:ascii="宋体" w:eastAsia="宋体" w:hAnsi="宋体"/>
          <w:sz w:val="28"/>
          <w:szCs w:val="28"/>
        </w:rPr>
      </w:pPr>
      <w:r w:rsidRPr="0092275B">
        <w:rPr>
          <w:rFonts w:ascii="宋体" w:eastAsia="宋体" w:hAnsi="宋体" w:hint="eastAsia"/>
          <w:sz w:val="28"/>
          <w:szCs w:val="28"/>
        </w:rPr>
        <w:t>沙漠在我国广袤分布。杨小平在对我国北方沙漠、沙地进行长期研究的基础上，取得了系统性创造性研究成果，即：</w:t>
      </w:r>
    </w:p>
    <w:p w:rsidR="00C34005" w:rsidRPr="0092275B" w:rsidRDefault="00C34005" w:rsidP="00C34005">
      <w:pPr>
        <w:numPr>
          <w:ilvl w:val="0"/>
          <w:numId w:val="1"/>
        </w:numPr>
        <w:rPr>
          <w:rFonts w:ascii="宋体" w:eastAsia="宋体" w:hAnsi="宋体"/>
          <w:sz w:val="28"/>
          <w:szCs w:val="28"/>
        </w:rPr>
      </w:pPr>
      <w:r w:rsidRPr="0092275B">
        <w:rPr>
          <w:rFonts w:ascii="宋体" w:eastAsia="宋体" w:hAnsi="宋体" w:hint="eastAsia"/>
          <w:sz w:val="28"/>
          <w:szCs w:val="28"/>
        </w:rPr>
        <w:t>在前人提出的“就地起沙”理论的基础上，他从地球系统科学角度出发，发展和完善了我国沙漠地貌景观形成理论,提出和论证了湖泊作用及流水过程在现代沙漠环境特征塑造中的重要作用，初步建立了我国北方沙漠晚更新世以来的环境演变框架。我国北方虽在古近纪时已出现沙漠，他通过对来自沙漠内部遗存的环境变迁“直接证据”的研究，发现我国西部沙漠的特征在晚第四纪时期发生过显著变化，在距今约3万年时等时段经历过较湿润的气候。</w:t>
      </w:r>
    </w:p>
    <w:p w:rsidR="00C34005" w:rsidRPr="0092275B" w:rsidRDefault="00C34005" w:rsidP="00C34005">
      <w:pPr>
        <w:numPr>
          <w:ilvl w:val="0"/>
          <w:numId w:val="1"/>
        </w:numPr>
        <w:rPr>
          <w:rFonts w:ascii="宋体" w:eastAsia="宋体" w:hAnsi="宋体"/>
          <w:sz w:val="28"/>
          <w:szCs w:val="28"/>
        </w:rPr>
      </w:pPr>
      <w:r w:rsidRPr="0092275B">
        <w:rPr>
          <w:rFonts w:ascii="宋体" w:eastAsia="宋体" w:hAnsi="宋体" w:hint="eastAsia"/>
          <w:sz w:val="28"/>
          <w:szCs w:val="28"/>
        </w:rPr>
        <w:t>他较早开展了沙漠水文学研究，特别是对内蒙巴丹吉林沙漠丘间地众多湖泊的特征及水位变化开展了详细研究，提出巴丹吉林沙漠在全新世中期时由于东亚夏季风加强，沙区气候相对较湿润，宜人类居住、活动。在对巴丹吉林沙漠水循环深入研究的基础上首次提出其湖面年均蒸发量仅为</w:t>
      </w:r>
      <w:r w:rsidRPr="0092275B">
        <w:rPr>
          <w:rFonts w:ascii="宋体" w:eastAsia="宋体" w:hAnsi="宋体"/>
          <w:sz w:val="28"/>
          <w:szCs w:val="28"/>
        </w:rPr>
        <w:t>1000 mm</w:t>
      </w:r>
      <w:r w:rsidRPr="0092275B">
        <w:rPr>
          <w:rFonts w:ascii="宋体" w:eastAsia="宋体" w:hAnsi="宋体" w:hint="eastAsia"/>
          <w:sz w:val="28"/>
          <w:szCs w:val="28"/>
        </w:rPr>
        <w:t>左右，当地降水对地下水及湖水补给具有显著贡献，为准确认识沙漠地区水循环和水资源评</w:t>
      </w:r>
      <w:r w:rsidRPr="0092275B">
        <w:rPr>
          <w:rFonts w:ascii="宋体" w:eastAsia="宋体" w:hAnsi="宋体" w:hint="eastAsia"/>
          <w:sz w:val="28"/>
          <w:szCs w:val="28"/>
        </w:rPr>
        <w:lastRenderedPageBreak/>
        <w:t>估提供了重要理论依据。</w:t>
      </w:r>
    </w:p>
    <w:p w:rsidR="001C2B31" w:rsidRPr="0092275B" w:rsidRDefault="00C34005" w:rsidP="0092275B">
      <w:pPr>
        <w:numPr>
          <w:ilvl w:val="0"/>
          <w:numId w:val="1"/>
        </w:numPr>
        <w:rPr>
          <w:rFonts w:ascii="宋体" w:eastAsia="宋体" w:hAnsi="宋体"/>
          <w:sz w:val="28"/>
          <w:szCs w:val="28"/>
        </w:rPr>
      </w:pPr>
      <w:r w:rsidRPr="0092275B">
        <w:rPr>
          <w:rFonts w:ascii="宋体" w:eastAsia="宋体" w:hAnsi="宋体" w:hint="eastAsia"/>
          <w:sz w:val="28"/>
          <w:szCs w:val="28"/>
        </w:rPr>
        <w:t>他在对不同沙漠对比研究的基础上，对我国荒漠化动力过程的复杂性方面获得了系统性新认识。针对浑善达克沙地荒漠化提出“气候干旱化”</w:t>
      </w:r>
      <w:r w:rsidRPr="0092275B">
        <w:rPr>
          <w:rFonts w:ascii="宋体" w:eastAsia="宋体" w:hAnsi="宋体"/>
          <w:sz w:val="28"/>
          <w:szCs w:val="28"/>
        </w:rPr>
        <w:t>+</w:t>
      </w:r>
      <w:r w:rsidRPr="0092275B">
        <w:rPr>
          <w:rFonts w:ascii="宋体" w:eastAsia="宋体" w:hAnsi="宋体" w:hint="eastAsia"/>
          <w:sz w:val="28"/>
          <w:szCs w:val="28"/>
        </w:rPr>
        <w:t>“地貌过程”双驱动机制。首次在浑善达克沙地发现“红山文化”遗迹，并指出荒漠化可能是红山文化衰落的主要原因。</w:t>
      </w:r>
    </w:p>
    <w:p w:rsidR="00C34005" w:rsidRPr="0092275B" w:rsidRDefault="00C34005" w:rsidP="00C34005">
      <w:pPr>
        <w:rPr>
          <w:rFonts w:ascii="宋体" w:eastAsia="宋体" w:hAnsi="宋体"/>
          <w:sz w:val="28"/>
          <w:szCs w:val="28"/>
        </w:rPr>
      </w:pPr>
      <w:r w:rsidRPr="0092275B">
        <w:rPr>
          <w:rFonts w:ascii="宋体" w:eastAsia="宋体" w:hAnsi="宋体" w:hint="eastAsia"/>
          <w:sz w:val="28"/>
          <w:szCs w:val="28"/>
        </w:rPr>
        <w:t>杨小平三十五年来对我国沙漠研究孜孜以求，回答了该领域一系列重要问题。他的研究成果对于丰富地球系统科学、合理开发沙漠地区资源、荒漠化防治具有重要的科学价值和现实意义。他致力于学科发展，注重</w:t>
      </w:r>
      <w:r w:rsidR="003E5F7D" w:rsidRPr="0092275B">
        <w:rPr>
          <w:rFonts w:ascii="宋体" w:eastAsia="宋体" w:hAnsi="宋体" w:hint="eastAsia"/>
          <w:sz w:val="28"/>
          <w:szCs w:val="28"/>
        </w:rPr>
        <w:t>研究生、本科生</w:t>
      </w:r>
      <w:r w:rsidRPr="0092275B">
        <w:rPr>
          <w:rFonts w:ascii="宋体" w:eastAsia="宋体" w:hAnsi="宋体" w:hint="eastAsia"/>
          <w:sz w:val="28"/>
          <w:szCs w:val="28"/>
        </w:rPr>
        <w:t>培养。曾先后担任多个国际著名期刊和国内核心期刊的编委/副主编、先后在十多个国内外学术组织任职。</w:t>
      </w:r>
      <w:r w:rsidR="0028292E" w:rsidRPr="0092275B">
        <w:rPr>
          <w:rFonts w:ascii="宋体" w:eastAsia="宋体" w:hAnsi="宋体" w:hint="eastAsia"/>
          <w:sz w:val="28"/>
          <w:szCs w:val="28"/>
          <w:lang w:val="zh-CN"/>
        </w:rPr>
        <w:t>作为特约编审，</w:t>
      </w:r>
      <w:r w:rsidR="0028292E" w:rsidRPr="0092275B">
        <w:rPr>
          <w:rFonts w:ascii="宋体" w:eastAsia="宋体" w:hAnsi="宋体" w:hint="eastAsia"/>
          <w:sz w:val="28"/>
          <w:szCs w:val="28"/>
        </w:rPr>
        <w:t>编辑出版了以沙漠与荒漠化为主题的5辑国际SCI期刊专辑和1辑SSCI期刊专辑、1辑以地貌学为主题的国内核心期刊专辑。</w:t>
      </w:r>
      <w:r w:rsidRPr="0092275B">
        <w:rPr>
          <w:rFonts w:ascii="宋体" w:eastAsia="宋体" w:hAnsi="宋体" w:hint="eastAsia"/>
          <w:sz w:val="28"/>
          <w:szCs w:val="28"/>
        </w:rPr>
        <w:t>曾</w:t>
      </w:r>
      <w:r w:rsidRPr="0092275B">
        <w:rPr>
          <w:rFonts w:ascii="宋体" w:eastAsia="宋体" w:hAnsi="宋体"/>
          <w:sz w:val="28"/>
          <w:szCs w:val="28"/>
        </w:rPr>
        <w:t>4</w:t>
      </w:r>
      <w:r w:rsidRPr="0092275B">
        <w:rPr>
          <w:rFonts w:ascii="宋体" w:eastAsia="宋体" w:hAnsi="宋体" w:hint="eastAsia"/>
          <w:sz w:val="28"/>
          <w:szCs w:val="28"/>
        </w:rPr>
        <w:t>次受邀在国际重要学术系列大会上做大会特邀报告。</w:t>
      </w:r>
      <w:r w:rsidR="003E5F7D" w:rsidRPr="0092275B">
        <w:rPr>
          <w:rFonts w:ascii="宋体" w:eastAsia="宋体" w:hAnsi="宋体" w:hint="eastAsia"/>
          <w:sz w:val="28"/>
          <w:szCs w:val="28"/>
        </w:rPr>
        <w:t>他是长期活跃在一线的一位沙漠研究者，他的第一作者论文（且均为通讯作者）SCI</w:t>
      </w:r>
      <w:proofErr w:type="gramStart"/>
      <w:r w:rsidR="003E5F7D" w:rsidRPr="0092275B">
        <w:rPr>
          <w:rFonts w:ascii="宋体" w:eastAsia="宋体" w:hAnsi="宋体" w:hint="eastAsia"/>
          <w:sz w:val="28"/>
          <w:szCs w:val="28"/>
        </w:rPr>
        <w:t>他引约1</w:t>
      </w:r>
      <w:r w:rsidR="003E5F7D" w:rsidRPr="0092275B">
        <w:rPr>
          <w:rFonts w:ascii="宋体" w:eastAsia="宋体" w:hAnsi="宋体"/>
          <w:sz w:val="28"/>
          <w:szCs w:val="28"/>
        </w:rPr>
        <w:t>2</w:t>
      </w:r>
      <w:r w:rsidR="003E5F7D" w:rsidRPr="0092275B">
        <w:rPr>
          <w:rFonts w:ascii="宋体" w:eastAsia="宋体" w:hAnsi="宋体" w:hint="eastAsia"/>
          <w:sz w:val="28"/>
          <w:szCs w:val="28"/>
        </w:rPr>
        <w:t>00次</w:t>
      </w:r>
      <w:proofErr w:type="gramEnd"/>
      <w:r w:rsidR="003E5F7D" w:rsidRPr="0092275B">
        <w:rPr>
          <w:rFonts w:ascii="宋体" w:eastAsia="宋体" w:hAnsi="宋体" w:hint="eastAsia"/>
          <w:sz w:val="28"/>
          <w:szCs w:val="28"/>
        </w:rPr>
        <w:t>， CSCD</w:t>
      </w:r>
      <w:proofErr w:type="gramStart"/>
      <w:r w:rsidR="003E5F7D" w:rsidRPr="0092275B">
        <w:rPr>
          <w:rFonts w:ascii="宋体" w:eastAsia="宋体" w:hAnsi="宋体" w:hint="eastAsia"/>
          <w:sz w:val="28"/>
          <w:szCs w:val="28"/>
        </w:rPr>
        <w:t>他引约600次</w:t>
      </w:r>
      <w:proofErr w:type="gramEnd"/>
      <w:r w:rsidR="003E5F7D" w:rsidRPr="0092275B">
        <w:rPr>
          <w:rFonts w:ascii="宋体" w:eastAsia="宋体" w:hAnsi="宋体" w:hint="eastAsia"/>
          <w:sz w:val="28"/>
          <w:szCs w:val="28"/>
        </w:rPr>
        <w:t>。</w:t>
      </w:r>
      <w:r w:rsidR="001C2B31" w:rsidRPr="0092275B">
        <w:rPr>
          <w:rFonts w:ascii="宋体" w:eastAsia="宋体" w:hAnsi="宋体" w:hint="eastAsia"/>
          <w:sz w:val="28"/>
          <w:szCs w:val="28"/>
        </w:rPr>
        <w:t>他的研究成果</w:t>
      </w:r>
      <w:r w:rsidRPr="0092275B">
        <w:rPr>
          <w:rFonts w:ascii="宋体" w:eastAsia="宋体" w:hAnsi="宋体" w:hint="eastAsia"/>
          <w:sz w:val="28"/>
          <w:szCs w:val="28"/>
        </w:rPr>
        <w:t>曾</w:t>
      </w:r>
      <w:r w:rsidR="001635EA" w:rsidRPr="0092275B">
        <w:rPr>
          <w:rFonts w:ascii="宋体" w:eastAsia="宋体" w:hAnsi="宋体" w:hint="eastAsia"/>
          <w:sz w:val="28"/>
          <w:szCs w:val="28"/>
        </w:rPr>
        <w:t>先后</w:t>
      </w:r>
      <w:r w:rsidRPr="0092275B">
        <w:rPr>
          <w:rFonts w:ascii="宋体" w:eastAsia="宋体" w:hAnsi="宋体" w:hint="eastAsia"/>
          <w:sz w:val="28"/>
          <w:szCs w:val="28"/>
        </w:rPr>
        <w:t>获得</w:t>
      </w:r>
      <w:r w:rsidRPr="0092275B">
        <w:rPr>
          <w:rFonts w:ascii="宋体" w:eastAsia="宋体" w:hAnsi="宋体"/>
          <w:sz w:val="28"/>
          <w:szCs w:val="28"/>
        </w:rPr>
        <w:t>“黄汲清地质科技研究者奖”</w:t>
      </w:r>
      <w:r w:rsidRPr="0092275B">
        <w:rPr>
          <w:rFonts w:ascii="宋体" w:eastAsia="宋体" w:hAnsi="宋体" w:hint="eastAsia"/>
          <w:sz w:val="28"/>
          <w:szCs w:val="28"/>
        </w:rPr>
        <w:t>，</w:t>
      </w:r>
      <w:r w:rsidRPr="0092275B">
        <w:rPr>
          <w:rFonts w:ascii="宋体" w:eastAsia="宋体" w:hAnsi="宋体"/>
          <w:sz w:val="28"/>
          <w:szCs w:val="28"/>
        </w:rPr>
        <w:t>美国</w:t>
      </w:r>
      <w:r w:rsidRPr="0092275B">
        <w:rPr>
          <w:rFonts w:ascii="宋体" w:eastAsia="宋体" w:hAnsi="宋体" w:hint="eastAsia"/>
          <w:sz w:val="28"/>
          <w:szCs w:val="28"/>
        </w:rPr>
        <w:t>“</w:t>
      </w:r>
      <w:r w:rsidRPr="0092275B">
        <w:rPr>
          <w:rFonts w:ascii="宋体" w:eastAsia="宋体" w:hAnsi="宋体"/>
          <w:sz w:val="28"/>
          <w:szCs w:val="28"/>
        </w:rPr>
        <w:t>法卢特•勒巴茨沙漠研究奖</w:t>
      </w:r>
      <w:r w:rsidRPr="0092275B">
        <w:rPr>
          <w:rFonts w:ascii="宋体" w:eastAsia="宋体" w:hAnsi="宋体" w:hint="eastAsia"/>
          <w:sz w:val="28"/>
          <w:szCs w:val="28"/>
        </w:rPr>
        <w:t>”和德国“洪堡研究奖”等著名奖项。</w:t>
      </w:r>
    </w:p>
    <w:p w:rsidR="0080592E" w:rsidRPr="00CE6A0D" w:rsidRDefault="0080592E" w:rsidP="00C34005">
      <w:pPr>
        <w:rPr>
          <w:rFonts w:ascii="宋体" w:eastAsia="宋体" w:hAnsi="宋体"/>
          <w:sz w:val="28"/>
          <w:szCs w:val="28"/>
        </w:rPr>
      </w:pPr>
      <w:bookmarkStart w:id="0" w:name="_GoBack"/>
      <w:bookmarkEnd w:id="0"/>
    </w:p>
    <w:sectPr w:rsidR="0080592E" w:rsidRPr="00CE6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B2BBC"/>
    <w:multiLevelType w:val="hybridMultilevel"/>
    <w:tmpl w:val="4FD8A1DE"/>
    <w:lvl w:ilvl="0" w:tplc="52F03B00">
      <w:start w:val="1"/>
      <w:numFmt w:val="decimal"/>
      <w:lvlText w:val="%1)"/>
      <w:lvlJc w:val="left"/>
      <w:pPr>
        <w:ind w:left="360" w:hanging="360"/>
      </w:pPr>
      <w:rPr>
        <w:rFonts w:ascii="宋体" w:eastAsia="宋体" w:hAnsi="宋体" w:cs="Tahom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05"/>
    <w:rsid w:val="001635EA"/>
    <w:rsid w:val="001C2B31"/>
    <w:rsid w:val="0028292E"/>
    <w:rsid w:val="003E5F7D"/>
    <w:rsid w:val="004F709C"/>
    <w:rsid w:val="0080592E"/>
    <w:rsid w:val="0092275B"/>
    <w:rsid w:val="00C34005"/>
    <w:rsid w:val="00CE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46B7"/>
  <w15:chartTrackingRefBased/>
  <w15:docId w15:val="{2139BF8E-36FD-480F-A7A9-FDF5E496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Yang</dc:creator>
  <cp:keywords/>
  <dc:description/>
  <cp:lastModifiedBy>xiaobao</cp:lastModifiedBy>
  <cp:revision>5</cp:revision>
  <dcterms:created xsi:type="dcterms:W3CDTF">2019-02-23T12:04:00Z</dcterms:created>
  <dcterms:modified xsi:type="dcterms:W3CDTF">2019-02-25T01:34:00Z</dcterms:modified>
</cp:coreProperties>
</file>